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65B0" w:rsidRPr="009D4AD5" w:rsidRDefault="00F265B0" w:rsidP="00F265B0">
      <w:pPr>
        <w:pStyle w:val="berschrift1"/>
        <w:rPr>
          <w:rFonts w:ascii="Arial" w:hAnsi="Arial" w:cs="Arial"/>
          <w:sz w:val="20"/>
          <w:szCs w:val="20"/>
          <w:lang w:val="en-US"/>
        </w:rPr>
      </w:pPr>
      <w:r w:rsidRPr="009D4AD5">
        <w:rPr>
          <w:rFonts w:ascii="Arial" w:hAnsi="Arial" w:cs="Arial"/>
          <w:sz w:val="20"/>
          <w:szCs w:val="20"/>
          <w:lang w:val="en-US"/>
        </w:rPr>
        <w:t>Federal Broach &amp; Machine Company: Leading Precision and Innovation in Broach Machines and Tools</w:t>
      </w:r>
    </w:p>
    <w:p w:rsidR="00F265B0" w:rsidRPr="009D4AD5" w:rsidRDefault="00F265B0" w:rsidP="00F265B0">
      <w:pPr>
        <w:rPr>
          <w:rFonts w:ascii="Arial" w:hAnsi="Arial" w:cs="Arial"/>
          <w:b/>
          <w:sz w:val="20"/>
          <w:szCs w:val="20"/>
          <w:lang w:val="en-US"/>
        </w:rPr>
      </w:pPr>
      <w:r w:rsidRPr="009D4AD5">
        <w:rPr>
          <w:rFonts w:ascii="Arial" w:hAnsi="Arial" w:cs="Arial"/>
          <w:b/>
          <w:sz w:val="20"/>
          <w:szCs w:val="20"/>
          <w:lang w:val="en-US"/>
        </w:rPr>
        <w:t xml:space="preserve">Nestled in the heart of scenic central Michigan, Federal Broach &amp; Machine Company has been a beacon of excellence in precision tool making and machine building since 1952. Since relocating from Livonia, Michigan, to Harrison in 1984, Federal Broach has established itself as a cornerstone of the community. Today, Federal Broach is part of the esteemed NIDEC Machine Tool Corporation in </w:t>
      </w:r>
      <w:proofErr w:type="spellStart"/>
      <w:r w:rsidRPr="009D4AD5">
        <w:rPr>
          <w:rFonts w:ascii="Arial" w:hAnsi="Arial" w:cs="Arial"/>
          <w:b/>
          <w:sz w:val="20"/>
          <w:szCs w:val="20"/>
          <w:lang w:val="en-US"/>
        </w:rPr>
        <w:t>Ritto</w:t>
      </w:r>
      <w:proofErr w:type="spellEnd"/>
      <w:r w:rsidRPr="009D4AD5">
        <w:rPr>
          <w:rFonts w:ascii="Arial" w:hAnsi="Arial" w:cs="Arial"/>
          <w:b/>
          <w:sz w:val="20"/>
          <w:szCs w:val="20"/>
          <w:lang w:val="en-US"/>
        </w:rPr>
        <w:t xml:space="preserve">, Japan, alongside NIDEC OKK, PAMA, and </w:t>
      </w:r>
      <w:proofErr w:type="spellStart"/>
      <w:r w:rsidRPr="009D4AD5">
        <w:rPr>
          <w:rFonts w:ascii="Arial" w:hAnsi="Arial" w:cs="Arial"/>
          <w:b/>
          <w:sz w:val="20"/>
          <w:szCs w:val="20"/>
          <w:lang w:val="en-US"/>
        </w:rPr>
        <w:t>Takisawa</w:t>
      </w:r>
      <w:proofErr w:type="spellEnd"/>
      <w:r w:rsidRPr="009D4AD5">
        <w:rPr>
          <w:rFonts w:ascii="Arial" w:hAnsi="Arial" w:cs="Arial"/>
          <w:b/>
          <w:sz w:val="20"/>
          <w:szCs w:val="20"/>
          <w:lang w:val="en-US"/>
        </w:rPr>
        <w:t>. As a leading company, Federal Broach continues to drive innovation in this industry.</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t>Federal Broach’s journey has been one of remarkable growth, fueled by an unwavering commitment to excellence in serving key industries like automotive, large truck manufacturing, aerospace, agriculture, and defense. Spanning an impressive 96,000 square feet (about 8900 m</w:t>
      </w:r>
      <w:r w:rsidRPr="009D4AD5">
        <w:rPr>
          <w:rFonts w:ascii="Arial" w:hAnsi="Arial" w:cs="Arial"/>
          <w:sz w:val="20"/>
          <w:szCs w:val="20"/>
          <w:vertAlign w:val="superscript"/>
          <w:lang w:val="en-US"/>
        </w:rPr>
        <w:t>2</w:t>
      </w:r>
      <w:r w:rsidRPr="009D4AD5">
        <w:rPr>
          <w:rFonts w:ascii="Arial" w:hAnsi="Arial" w:cs="Arial"/>
          <w:sz w:val="20"/>
          <w:szCs w:val="20"/>
          <w:lang w:val="en-US"/>
        </w:rPr>
        <w:t>), its cutting-edge manufacturing facility specializes in producing broach machines, a variety of broach tools, and the sharpening and recoating of gear-cutting tools. Notably, the company boasts its own coating facility, a rare feature among gear-cutting tool suppliers, highlighting their dedication to offering comprehensive solutions to customers.</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t xml:space="preserve">To meet the escalating demand for gear-cutting tool services, Federal Broach recently augmented its capabilities by integrating a second coating system. This strategic enhancement positions the company </w:t>
      </w:r>
      <w:proofErr w:type="gramStart"/>
      <w:r w:rsidRPr="009D4AD5">
        <w:rPr>
          <w:rFonts w:ascii="Arial" w:hAnsi="Arial" w:cs="Arial"/>
          <w:sz w:val="20"/>
          <w:szCs w:val="20"/>
          <w:lang w:val="en-US"/>
        </w:rPr>
        <w:t>to efficiently handle</w:t>
      </w:r>
      <w:proofErr w:type="gramEnd"/>
      <w:r w:rsidRPr="009D4AD5">
        <w:rPr>
          <w:rFonts w:ascii="Arial" w:hAnsi="Arial" w:cs="Arial"/>
          <w:sz w:val="20"/>
          <w:szCs w:val="20"/>
          <w:lang w:val="en-US"/>
        </w:rPr>
        <w:t xml:space="preserve"> increased business volumes, providing crucial support to gear manufacturers across the United States.</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t xml:space="preserve">A pivotal element in Federal </w:t>
      </w:r>
      <w:proofErr w:type="gramStart"/>
      <w:r w:rsidRPr="009D4AD5">
        <w:rPr>
          <w:rFonts w:ascii="Arial" w:hAnsi="Arial" w:cs="Arial"/>
          <w:sz w:val="20"/>
          <w:szCs w:val="20"/>
          <w:lang w:val="en-US"/>
        </w:rPr>
        <w:t>Broach’s</w:t>
      </w:r>
      <w:proofErr w:type="gramEnd"/>
      <w:r w:rsidRPr="009D4AD5">
        <w:rPr>
          <w:rFonts w:ascii="Arial" w:hAnsi="Arial" w:cs="Arial"/>
          <w:sz w:val="20"/>
          <w:szCs w:val="20"/>
          <w:lang w:val="en-US"/>
        </w:rPr>
        <w:t xml:space="preserve"> enduring success and expansion has been its strategic collaboration with NUM, a global leader in CNC control solutions. This partnership, which commenced in 1999 when Federal Broach embarked on upgrading its Brown &amp; Sharpe spline grinder, has proven instrumental in modernizing its operations. Ken </w:t>
      </w:r>
      <w:proofErr w:type="spellStart"/>
      <w:r w:rsidRPr="009D4AD5">
        <w:rPr>
          <w:rFonts w:ascii="Arial" w:hAnsi="Arial" w:cs="Arial"/>
          <w:sz w:val="20"/>
          <w:szCs w:val="20"/>
          <w:lang w:val="en-US"/>
        </w:rPr>
        <w:t>Kernen</w:t>
      </w:r>
      <w:proofErr w:type="spellEnd"/>
      <w:r w:rsidRPr="009D4AD5">
        <w:rPr>
          <w:rFonts w:ascii="Arial" w:hAnsi="Arial" w:cs="Arial"/>
          <w:sz w:val="20"/>
          <w:szCs w:val="20"/>
          <w:lang w:val="en-US"/>
        </w:rPr>
        <w:t xml:space="preserve">, President of Federal Broach, recalls the early days, highlighting NUM’s willingness to engage in a custom, one-off project. This collaboration laid the foundation for Federal </w:t>
      </w:r>
      <w:proofErr w:type="gramStart"/>
      <w:r w:rsidRPr="009D4AD5">
        <w:rPr>
          <w:rFonts w:ascii="Arial" w:hAnsi="Arial" w:cs="Arial"/>
          <w:sz w:val="20"/>
          <w:szCs w:val="20"/>
          <w:lang w:val="en-US"/>
        </w:rPr>
        <w:t>Broach’s</w:t>
      </w:r>
      <w:proofErr w:type="gramEnd"/>
      <w:r w:rsidRPr="009D4AD5">
        <w:rPr>
          <w:rFonts w:ascii="Arial" w:hAnsi="Arial" w:cs="Arial"/>
          <w:sz w:val="20"/>
          <w:szCs w:val="20"/>
          <w:lang w:val="en-US"/>
        </w:rPr>
        <w:t xml:space="preserve"> standardized use of NUM for many of its broach production machines, a testament to NUM’s commitment to innovation and customer-centric solutions. Ken </w:t>
      </w:r>
      <w:proofErr w:type="spellStart"/>
      <w:r w:rsidRPr="009D4AD5">
        <w:rPr>
          <w:rFonts w:ascii="Arial" w:hAnsi="Arial" w:cs="Arial"/>
          <w:sz w:val="20"/>
          <w:szCs w:val="20"/>
          <w:lang w:val="en-US"/>
        </w:rPr>
        <w:t>Kernen</w:t>
      </w:r>
      <w:proofErr w:type="spellEnd"/>
      <w:r w:rsidRPr="009D4AD5">
        <w:rPr>
          <w:rFonts w:ascii="Arial" w:hAnsi="Arial" w:cs="Arial"/>
          <w:sz w:val="20"/>
          <w:szCs w:val="20"/>
          <w:lang w:val="en-US"/>
        </w:rPr>
        <w:t xml:space="preserve"> </w:t>
      </w:r>
      <w:proofErr w:type="gramStart"/>
      <w:r w:rsidRPr="009D4AD5">
        <w:rPr>
          <w:rFonts w:ascii="Arial" w:hAnsi="Arial" w:cs="Arial"/>
          <w:sz w:val="20"/>
          <w:szCs w:val="20"/>
          <w:lang w:val="en-US"/>
        </w:rPr>
        <w:t>recalls:</w:t>
      </w:r>
      <w:proofErr w:type="gramEnd"/>
      <w:r w:rsidRPr="009D4AD5">
        <w:rPr>
          <w:rFonts w:ascii="Arial" w:hAnsi="Arial" w:cs="Arial"/>
          <w:sz w:val="20"/>
          <w:szCs w:val="20"/>
          <w:lang w:val="en-US"/>
        </w:rPr>
        <w:t xml:space="preserve"> “NUM was willing to work with us. We had a custom, one-off project. None of the other approached CNC control suppliers </w:t>
      </w:r>
      <w:proofErr w:type="gramStart"/>
      <w:r w:rsidRPr="009D4AD5">
        <w:rPr>
          <w:rFonts w:ascii="Arial" w:hAnsi="Arial" w:cs="Arial"/>
          <w:sz w:val="20"/>
          <w:szCs w:val="20"/>
          <w:lang w:val="en-US"/>
        </w:rPr>
        <w:t>were</w:t>
      </w:r>
      <w:proofErr w:type="gramEnd"/>
      <w:r w:rsidRPr="009D4AD5">
        <w:rPr>
          <w:rFonts w:ascii="Arial" w:hAnsi="Arial" w:cs="Arial"/>
          <w:sz w:val="20"/>
          <w:szCs w:val="20"/>
          <w:lang w:val="en-US"/>
        </w:rPr>
        <w:t xml:space="preserve"> interested in a one-off custom job. Now we have standardized on using NUM for all our broach machine products.”</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t xml:space="preserve">Reflecting on the partnership, </w:t>
      </w:r>
      <w:proofErr w:type="spellStart"/>
      <w:r w:rsidRPr="009D4AD5">
        <w:rPr>
          <w:rFonts w:ascii="Arial" w:hAnsi="Arial" w:cs="Arial"/>
          <w:sz w:val="20"/>
          <w:szCs w:val="20"/>
          <w:lang w:val="en-US"/>
        </w:rPr>
        <w:t>Kernen</w:t>
      </w:r>
      <w:proofErr w:type="spellEnd"/>
      <w:r w:rsidRPr="009D4AD5">
        <w:rPr>
          <w:rFonts w:ascii="Arial" w:hAnsi="Arial" w:cs="Arial"/>
          <w:sz w:val="20"/>
          <w:szCs w:val="20"/>
          <w:lang w:val="en-US"/>
        </w:rPr>
        <w:t xml:space="preserve"> emphasizes the invaluable support provided by NUM’s customer service team, which surpassed expectations during the initial project. Federal Broach has consistently turned to NUM for various projects, leveraging NUM’s flexible controls and drive systems, allowing them to tailor machine interfaces and functions for specific operations. This collaborative approach has significantly enhanced efficiency, maintained impeccable quality standards, and prolonged the lifespan of Federal Broach’s high-value machines.</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t>In 2023, Federal Broach and NUM joined forces once again to introduce the 10T economical broach machine, marking a natural progression from their successful collaboration in broach tool production. Seeking a partner with a global presence, exceptional support infrastructure, and a diverse product range to meet machine requirements across all lines, NIDEC chose NUM for this endeavor.</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t xml:space="preserve">The broach machine process entails the precise interaction between the </w:t>
      </w:r>
      <w:proofErr w:type="spellStart"/>
      <w:r w:rsidRPr="009D4AD5">
        <w:rPr>
          <w:rFonts w:ascii="Arial" w:hAnsi="Arial" w:cs="Arial"/>
          <w:sz w:val="20"/>
          <w:szCs w:val="20"/>
          <w:lang w:val="en-US"/>
        </w:rPr>
        <w:t>workpiece</w:t>
      </w:r>
      <w:proofErr w:type="spellEnd"/>
      <w:r w:rsidRPr="009D4AD5">
        <w:rPr>
          <w:rFonts w:ascii="Arial" w:hAnsi="Arial" w:cs="Arial"/>
          <w:sz w:val="20"/>
          <w:szCs w:val="20"/>
          <w:lang w:val="en-US"/>
        </w:rPr>
        <w:t xml:space="preserve"> and the broach, a multi-toothed cutting tool with progressively larger teeth or cutting edges. The broach </w:t>
      </w:r>
      <w:proofErr w:type="gramStart"/>
      <w:r w:rsidRPr="009D4AD5">
        <w:rPr>
          <w:rFonts w:ascii="Arial" w:hAnsi="Arial" w:cs="Arial"/>
          <w:sz w:val="20"/>
          <w:szCs w:val="20"/>
          <w:lang w:val="en-US"/>
        </w:rPr>
        <w:t>is gradually fed</w:t>
      </w:r>
      <w:proofErr w:type="gramEnd"/>
      <w:r w:rsidRPr="009D4AD5">
        <w:rPr>
          <w:rFonts w:ascii="Arial" w:hAnsi="Arial" w:cs="Arial"/>
          <w:sz w:val="20"/>
          <w:szCs w:val="20"/>
          <w:lang w:val="en-US"/>
        </w:rPr>
        <w:t xml:space="preserve"> into the </w:t>
      </w:r>
      <w:proofErr w:type="spellStart"/>
      <w:r w:rsidRPr="009D4AD5">
        <w:rPr>
          <w:rFonts w:ascii="Arial" w:hAnsi="Arial" w:cs="Arial"/>
          <w:sz w:val="20"/>
          <w:szCs w:val="20"/>
          <w:lang w:val="en-US"/>
        </w:rPr>
        <w:t>workpiece</w:t>
      </w:r>
      <w:proofErr w:type="spellEnd"/>
      <w:r w:rsidRPr="009D4AD5">
        <w:rPr>
          <w:rFonts w:ascii="Arial" w:hAnsi="Arial" w:cs="Arial"/>
          <w:sz w:val="20"/>
          <w:szCs w:val="20"/>
          <w:lang w:val="en-US"/>
        </w:rPr>
        <w:t xml:space="preserve"> at a controlled rate, while its teeth progressively remove material to form the desired shape or feature. Modern broaching machines, including the 10T economical broach machine, have transitioned from hydraulic systems to electric servo drives for enhanced precision and control.</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lastRenderedPageBreak/>
        <w:t xml:space="preserve">The NUM </w:t>
      </w:r>
      <w:proofErr w:type="spellStart"/>
      <w:r w:rsidRPr="009D4AD5">
        <w:rPr>
          <w:rFonts w:ascii="Arial" w:hAnsi="Arial" w:cs="Arial"/>
          <w:sz w:val="20"/>
          <w:szCs w:val="20"/>
          <w:lang w:val="en-US"/>
        </w:rPr>
        <w:t>Flexium</w:t>
      </w:r>
      <w:proofErr w:type="spellEnd"/>
      <w:r w:rsidRPr="009D4AD5">
        <w:rPr>
          <w:rFonts w:ascii="Arial" w:hAnsi="Arial" w:cs="Arial"/>
          <w:position w:val="4"/>
          <w:sz w:val="20"/>
          <w:szCs w:val="20"/>
          <w:lang w:val="en-US"/>
        </w:rPr>
        <w:t>+</w:t>
      </w:r>
      <w:r w:rsidRPr="009D4AD5">
        <w:rPr>
          <w:rFonts w:ascii="Arial" w:hAnsi="Arial" w:cs="Arial"/>
          <w:sz w:val="20"/>
          <w:szCs w:val="20"/>
          <w:lang w:val="en-US"/>
        </w:rPr>
        <w:t xml:space="preserve"> CNC and MDLUX Servo drive system emerged as the ideal solution, providing a unified hardware and software platform that seamlessly integrates with base non-helical models and extends to NIDEC’s more complex dual ram and helical machines. This approach empowers Original Equipment Manufacturers (OEMs) to capitalize on application expertise, optimizing control engineering efficiency to deliver competitive machines. NUM’s MDLUX motor/drive kits for the axes (known as the Loader, Handling, and Ram) epitomize versatility in motion control, delivering the precision required and providing the power necessary for the broaching process.</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t>The key advantages of the NUM CNC and drive system encompass precision, flexibility, energy efficiency, minimal maintenance requirements, and enhanced control over the machining process. These attributes collectively contribute to improved productivity, operational efficiency, and cost-effectiveness for Federal Broach and its customers.</w:t>
      </w:r>
    </w:p>
    <w:p w:rsidR="00F265B0" w:rsidRPr="009D4AD5" w:rsidRDefault="00F265B0" w:rsidP="00F265B0">
      <w:pPr>
        <w:rPr>
          <w:rFonts w:ascii="Arial" w:hAnsi="Arial" w:cs="Arial"/>
          <w:sz w:val="20"/>
          <w:szCs w:val="20"/>
          <w:lang w:val="en-US"/>
        </w:rPr>
      </w:pPr>
      <w:r w:rsidRPr="009D4AD5">
        <w:rPr>
          <w:rFonts w:ascii="Arial" w:hAnsi="Arial" w:cs="Arial"/>
          <w:sz w:val="20"/>
          <w:szCs w:val="20"/>
          <w:lang w:val="en-US"/>
        </w:rPr>
        <w:t xml:space="preserve">This state-of-the-art machine from Federal Broach, powered by NUM, demonstrates the seamless integration of cutting-edge technology and precision engineering. The NUM </w:t>
      </w:r>
      <w:proofErr w:type="spellStart"/>
      <w:r w:rsidRPr="009D4AD5">
        <w:rPr>
          <w:rFonts w:ascii="Arial" w:hAnsi="Arial" w:cs="Arial"/>
          <w:sz w:val="20"/>
          <w:szCs w:val="20"/>
          <w:lang w:val="en-US"/>
        </w:rPr>
        <w:t>Flexium</w:t>
      </w:r>
      <w:proofErr w:type="spellEnd"/>
      <w:r w:rsidRPr="009D4AD5">
        <w:rPr>
          <w:rFonts w:ascii="Arial" w:hAnsi="Arial" w:cs="Arial"/>
          <w:position w:val="4"/>
          <w:sz w:val="20"/>
          <w:szCs w:val="20"/>
          <w:lang w:val="en-US"/>
        </w:rPr>
        <w:t>+</w:t>
      </w:r>
      <w:r w:rsidRPr="009D4AD5">
        <w:rPr>
          <w:rFonts w:ascii="Arial" w:hAnsi="Arial" w:cs="Arial"/>
          <w:sz w:val="20"/>
          <w:szCs w:val="20"/>
          <w:lang w:val="en-US"/>
        </w:rPr>
        <w:t xml:space="preserve"> 6 serves as the cornerstone, providing a robust platform for streamlined operations. </w:t>
      </w:r>
      <w:proofErr w:type="gramStart"/>
      <w:r w:rsidRPr="009D4AD5">
        <w:rPr>
          <w:rFonts w:ascii="Arial" w:hAnsi="Arial" w:cs="Arial"/>
          <w:sz w:val="20"/>
          <w:szCs w:val="20"/>
          <w:lang w:val="en-US"/>
        </w:rPr>
        <w:t xml:space="preserve">Notable features such as the Early Block Change function to begin executing movement of the next block before the current block has ended, a standardized PLC Control system, flexible </w:t>
      </w:r>
      <w:proofErr w:type="spellStart"/>
      <w:r w:rsidRPr="009D4AD5">
        <w:rPr>
          <w:rFonts w:ascii="Arial" w:hAnsi="Arial" w:cs="Arial"/>
          <w:sz w:val="20"/>
          <w:szCs w:val="20"/>
          <w:lang w:val="en-US"/>
        </w:rPr>
        <w:t>EtherCAT</w:t>
      </w:r>
      <w:proofErr w:type="spellEnd"/>
      <w:r w:rsidRPr="009D4AD5">
        <w:rPr>
          <w:rFonts w:ascii="Arial" w:hAnsi="Arial" w:cs="Arial"/>
          <w:sz w:val="20"/>
          <w:szCs w:val="20"/>
          <w:lang w:val="en-US"/>
        </w:rPr>
        <w:t xml:space="preserve"> IO and safety modules, and an enhanced operator experience facilitated by a 12 inch FS122 display running custom made visualization screens all contribute to Federal Broach’s commitment to providing machines that are efficient, high quality, and high safety.</w:t>
      </w:r>
      <w:proofErr w:type="gramEnd"/>
    </w:p>
    <w:p w:rsidR="00961437" w:rsidRPr="009D4AD5" w:rsidRDefault="00F265B0" w:rsidP="00F265B0">
      <w:pPr>
        <w:rPr>
          <w:rFonts w:ascii="Arial" w:hAnsi="Arial" w:cs="Arial"/>
          <w:sz w:val="20"/>
          <w:szCs w:val="20"/>
          <w:lang w:val="en-US"/>
        </w:rPr>
      </w:pPr>
      <w:r w:rsidRPr="009D4AD5">
        <w:rPr>
          <w:rFonts w:ascii="Arial" w:hAnsi="Arial" w:cs="Arial"/>
          <w:sz w:val="20"/>
          <w:szCs w:val="20"/>
          <w:lang w:val="en-US"/>
        </w:rPr>
        <w:t>The successful collaboration between Federal Broach and NUM embodies the strength of innovation, strategic alliances, and a mutual dedication to enhancing manufacturing capabilities. The extensive utilization of NUM components in the 10T broaching machine reflects the depth and breadth of this partnership, reaffirming Federal Broach’s dedication to innovation and excellence in manufacturing. While Federal Broach leads the way in pioneering precision and innovation within broach tool production, NUM continues to be a reliable partner in promoting efficiency, quality, and technological advancement.</w:t>
      </w:r>
    </w:p>
    <w:p w:rsidR="00C625AF" w:rsidRPr="009D4AD5" w:rsidRDefault="00C625AF">
      <w:pPr>
        <w:spacing w:after="0" w:line="240" w:lineRule="auto"/>
        <w:rPr>
          <w:rFonts w:ascii="Arial" w:hAnsi="Arial" w:cs="Arial"/>
          <w:sz w:val="20"/>
          <w:szCs w:val="20"/>
          <w:lang w:val="en-US"/>
        </w:rPr>
      </w:pPr>
      <w:r w:rsidRPr="009D4AD5">
        <w:rPr>
          <w:rFonts w:ascii="Arial" w:hAnsi="Arial" w:cs="Arial"/>
          <w:sz w:val="20"/>
          <w:szCs w:val="20"/>
          <w:lang w:val="en-US"/>
        </w:rPr>
        <w:br w:type="page"/>
      </w:r>
    </w:p>
    <w:p w:rsidR="00E6188F" w:rsidRPr="009D4AD5" w:rsidRDefault="00C625AF" w:rsidP="00C625AF">
      <w:pPr>
        <w:pStyle w:val="berschrift3"/>
        <w:rPr>
          <w:rFonts w:ascii="Arial" w:hAnsi="Arial" w:cs="Arial"/>
          <w:sz w:val="20"/>
          <w:szCs w:val="20"/>
          <w:lang w:val="en-US"/>
        </w:rPr>
      </w:pPr>
      <w:r w:rsidRPr="009D4AD5">
        <w:rPr>
          <w:rFonts w:ascii="Arial" w:hAnsi="Arial" w:cs="Arial"/>
          <w:sz w:val="20"/>
          <w:szCs w:val="20"/>
          <w:lang w:val="en-US"/>
        </w:rPr>
        <w:lastRenderedPageBreak/>
        <w:t>Images and captions:</w:t>
      </w:r>
    </w:p>
    <w:p w:rsidR="00C625AF" w:rsidRPr="009D4AD5" w:rsidRDefault="00C625AF" w:rsidP="00E6188F">
      <w:pPr>
        <w:rPr>
          <w:rFonts w:ascii="Arial" w:hAnsi="Arial" w:cs="Arial"/>
          <w:sz w:val="20"/>
          <w:szCs w:val="20"/>
          <w:lang w:val="en-US"/>
        </w:rPr>
      </w:pPr>
      <w:r w:rsidRPr="009D4AD5">
        <w:rPr>
          <w:rFonts w:ascii="Arial" w:hAnsi="Arial" w:cs="Arial"/>
          <w:noProof/>
          <w:sz w:val="20"/>
          <w:szCs w:val="20"/>
          <w:lang w:val="en-US"/>
        </w:rPr>
        <w:drawing>
          <wp:inline distT="0" distB="0" distL="0" distR="0" wp14:anchorId="2D3032D6" wp14:editId="02572F78">
            <wp:extent cx="1625367" cy="28575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633293" cy="2871434"/>
                    </a:xfrm>
                    <a:prstGeom prst="rect">
                      <a:avLst/>
                    </a:prstGeom>
                  </pic:spPr>
                </pic:pic>
              </a:graphicData>
            </a:graphic>
          </wp:inline>
        </w:drawing>
      </w:r>
    </w:p>
    <w:p w:rsidR="00C625AF" w:rsidRPr="009D4AD5" w:rsidRDefault="00C625AF" w:rsidP="00C625AF">
      <w:pPr>
        <w:rPr>
          <w:rFonts w:ascii="Arial" w:hAnsi="Arial" w:cs="Arial"/>
          <w:i/>
          <w:sz w:val="20"/>
          <w:szCs w:val="20"/>
        </w:rPr>
      </w:pPr>
      <w:r w:rsidRPr="009D4AD5">
        <w:rPr>
          <w:rFonts w:ascii="Arial" w:hAnsi="Arial" w:cs="Arial"/>
          <w:i/>
          <w:sz w:val="20"/>
          <w:szCs w:val="20"/>
        </w:rPr>
        <w:t>Switching cabinet</w:t>
      </w:r>
    </w:p>
    <w:p w:rsidR="00C625AF" w:rsidRPr="009D4AD5" w:rsidRDefault="00C625AF" w:rsidP="00E6188F">
      <w:pPr>
        <w:rPr>
          <w:rFonts w:ascii="Arial" w:hAnsi="Arial" w:cs="Arial"/>
          <w:sz w:val="20"/>
          <w:szCs w:val="20"/>
          <w:lang w:val="en-US"/>
        </w:rPr>
      </w:pPr>
      <w:r w:rsidRPr="009D4AD5">
        <w:rPr>
          <w:rFonts w:ascii="Arial" w:hAnsi="Arial" w:cs="Arial"/>
          <w:noProof/>
          <w:sz w:val="20"/>
          <w:szCs w:val="20"/>
          <w:lang w:val="en-US"/>
        </w:rPr>
        <w:drawing>
          <wp:inline distT="0" distB="0" distL="0" distR="0" wp14:anchorId="0F6CE5E2" wp14:editId="036B0EDC">
            <wp:extent cx="1781175" cy="212225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92622" cy="2135891"/>
                    </a:xfrm>
                    <a:prstGeom prst="rect">
                      <a:avLst/>
                    </a:prstGeom>
                  </pic:spPr>
                </pic:pic>
              </a:graphicData>
            </a:graphic>
          </wp:inline>
        </w:drawing>
      </w:r>
    </w:p>
    <w:p w:rsidR="00C625AF" w:rsidRPr="009D4AD5" w:rsidRDefault="00C625AF" w:rsidP="00C625AF">
      <w:pPr>
        <w:rPr>
          <w:rFonts w:ascii="Arial" w:hAnsi="Arial" w:cs="Arial"/>
          <w:i/>
          <w:sz w:val="20"/>
          <w:szCs w:val="20"/>
          <w:lang w:val="en-US"/>
        </w:rPr>
      </w:pPr>
      <w:r w:rsidRPr="009D4AD5">
        <w:rPr>
          <w:rFonts w:ascii="Arial" w:hAnsi="Arial" w:cs="Arial"/>
          <w:i/>
          <w:sz w:val="20"/>
          <w:szCs w:val="20"/>
          <w:lang w:val="en-US"/>
        </w:rPr>
        <w:t xml:space="preserve">NIDEC/Federal Broach Model VRT with NUM </w:t>
      </w:r>
      <w:proofErr w:type="spellStart"/>
      <w:r w:rsidRPr="009D4AD5">
        <w:rPr>
          <w:rFonts w:ascii="Arial" w:hAnsi="Arial" w:cs="Arial"/>
          <w:i/>
          <w:sz w:val="20"/>
          <w:szCs w:val="20"/>
          <w:lang w:val="en-US"/>
        </w:rPr>
        <w:t>Flexium</w:t>
      </w:r>
      <w:proofErr w:type="spellEnd"/>
      <w:r w:rsidRPr="009D4AD5">
        <w:rPr>
          <w:rFonts w:ascii="Arial" w:hAnsi="Arial" w:cs="Arial"/>
          <w:i/>
          <w:position w:val="4"/>
          <w:sz w:val="20"/>
          <w:szCs w:val="20"/>
          <w:lang w:val="en-US"/>
        </w:rPr>
        <w:t>+</w:t>
      </w:r>
      <w:r w:rsidRPr="009D4AD5">
        <w:rPr>
          <w:rFonts w:ascii="Arial" w:hAnsi="Arial" w:cs="Arial"/>
          <w:i/>
          <w:sz w:val="20"/>
          <w:szCs w:val="20"/>
          <w:lang w:val="en-US"/>
        </w:rPr>
        <w:t xml:space="preserve"> at </w:t>
      </w:r>
      <w:proofErr w:type="spellStart"/>
      <w:r w:rsidRPr="009D4AD5">
        <w:rPr>
          <w:rFonts w:ascii="Arial" w:hAnsi="Arial" w:cs="Arial"/>
          <w:i/>
          <w:sz w:val="20"/>
          <w:szCs w:val="20"/>
          <w:lang w:val="en-US"/>
        </w:rPr>
        <w:t>Motion+Power</w:t>
      </w:r>
      <w:proofErr w:type="spellEnd"/>
      <w:r w:rsidRPr="009D4AD5">
        <w:rPr>
          <w:rFonts w:ascii="Arial" w:hAnsi="Arial" w:cs="Arial"/>
          <w:i/>
          <w:sz w:val="20"/>
          <w:szCs w:val="20"/>
          <w:lang w:val="en-US"/>
        </w:rPr>
        <w:t xml:space="preserve"> Expo 2023 (Detroit, MI)</w:t>
      </w:r>
      <w:r w:rsidRPr="009D4AD5">
        <w:rPr>
          <w:rFonts w:ascii="Arial" w:hAnsi="Arial" w:cs="Arial"/>
          <w:i/>
          <w:sz w:val="20"/>
          <w:szCs w:val="20"/>
          <w:lang w:val="en-US"/>
        </w:rPr>
        <w:br/>
      </w:r>
    </w:p>
    <w:p w:rsidR="00C625AF" w:rsidRPr="009D4AD5" w:rsidRDefault="00C625AF" w:rsidP="00C625AF">
      <w:pPr>
        <w:rPr>
          <w:rFonts w:ascii="Arial" w:hAnsi="Arial" w:cs="Arial"/>
          <w:sz w:val="20"/>
          <w:szCs w:val="20"/>
          <w:lang w:val="en-US"/>
        </w:rPr>
      </w:pPr>
      <w:r w:rsidRPr="009D4AD5">
        <w:rPr>
          <w:rFonts w:ascii="Arial" w:hAnsi="Arial" w:cs="Arial"/>
          <w:sz w:val="20"/>
          <w:szCs w:val="20"/>
          <w:lang w:val="en-US"/>
        </w:rPr>
        <w:br w:type="page"/>
      </w:r>
    </w:p>
    <w:p w:rsidR="00C625AF" w:rsidRPr="009D4AD5" w:rsidRDefault="00C625AF" w:rsidP="00E6188F">
      <w:pPr>
        <w:rPr>
          <w:rFonts w:ascii="Arial" w:hAnsi="Arial" w:cs="Arial"/>
          <w:sz w:val="20"/>
          <w:szCs w:val="20"/>
          <w:lang w:val="en-US"/>
        </w:rPr>
      </w:pPr>
      <w:r w:rsidRPr="009D4AD5">
        <w:rPr>
          <w:rFonts w:ascii="Arial" w:hAnsi="Arial" w:cs="Arial"/>
          <w:noProof/>
          <w:sz w:val="20"/>
          <w:szCs w:val="20"/>
          <w:lang w:val="en-US"/>
        </w:rPr>
        <w:lastRenderedPageBreak/>
        <w:drawing>
          <wp:inline distT="0" distB="0" distL="0" distR="0" wp14:anchorId="69901C59" wp14:editId="22A13FD5">
            <wp:extent cx="1581371" cy="2010056"/>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81371" cy="2010056"/>
                    </a:xfrm>
                    <a:prstGeom prst="rect">
                      <a:avLst/>
                    </a:prstGeom>
                  </pic:spPr>
                </pic:pic>
              </a:graphicData>
            </a:graphic>
          </wp:inline>
        </w:drawing>
      </w:r>
    </w:p>
    <w:p w:rsidR="00C625AF" w:rsidRPr="009D4AD5" w:rsidRDefault="00C625AF" w:rsidP="00C625AF">
      <w:pPr>
        <w:rPr>
          <w:rFonts w:ascii="Arial" w:hAnsi="Arial" w:cs="Arial"/>
          <w:i/>
          <w:sz w:val="20"/>
          <w:szCs w:val="20"/>
          <w:lang w:val="en-US"/>
        </w:rPr>
      </w:pPr>
      <w:r w:rsidRPr="009D4AD5">
        <w:rPr>
          <w:rFonts w:ascii="Arial" w:hAnsi="Arial" w:cs="Arial"/>
          <w:i/>
          <w:sz w:val="20"/>
          <w:szCs w:val="20"/>
          <w:lang w:val="en-US"/>
        </w:rPr>
        <w:t>HMI 12” FS122 touch screen with MP08 machine panel all custom programmed in the PLC logic including the visualization screens for programming and operation</w:t>
      </w:r>
    </w:p>
    <w:p w:rsidR="00C625AF" w:rsidRPr="009D4AD5" w:rsidRDefault="00C625AF" w:rsidP="00E6188F">
      <w:pPr>
        <w:rPr>
          <w:rFonts w:ascii="Arial" w:hAnsi="Arial" w:cs="Arial"/>
          <w:sz w:val="20"/>
          <w:szCs w:val="20"/>
          <w:lang w:val="en-US"/>
        </w:rPr>
      </w:pPr>
      <w:r w:rsidRPr="009D4AD5">
        <w:rPr>
          <w:rFonts w:ascii="Arial" w:hAnsi="Arial" w:cs="Arial"/>
          <w:noProof/>
          <w:sz w:val="20"/>
          <w:szCs w:val="20"/>
          <w:lang w:val="en-US"/>
        </w:rPr>
        <w:drawing>
          <wp:inline distT="0" distB="0" distL="0" distR="0" wp14:anchorId="0A37191E" wp14:editId="23882708">
            <wp:extent cx="3124636" cy="1876687"/>
            <wp:effectExtent l="0" t="0" r="0" b="95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24636" cy="1876687"/>
                    </a:xfrm>
                    <a:prstGeom prst="rect">
                      <a:avLst/>
                    </a:prstGeom>
                  </pic:spPr>
                </pic:pic>
              </a:graphicData>
            </a:graphic>
          </wp:inline>
        </w:drawing>
      </w:r>
    </w:p>
    <w:p w:rsidR="00C625AF" w:rsidRPr="009D4AD5" w:rsidRDefault="00C625AF" w:rsidP="00C625AF">
      <w:pPr>
        <w:rPr>
          <w:rFonts w:ascii="Arial" w:hAnsi="Arial" w:cs="Arial"/>
          <w:i/>
          <w:sz w:val="20"/>
          <w:szCs w:val="20"/>
          <w:lang w:val="en-US"/>
        </w:rPr>
      </w:pPr>
      <w:r w:rsidRPr="009D4AD5">
        <w:rPr>
          <w:rFonts w:ascii="Arial" w:hAnsi="Arial" w:cs="Arial"/>
          <w:i/>
          <w:sz w:val="20"/>
          <w:szCs w:val="20"/>
          <w:lang w:val="en-US"/>
        </w:rPr>
        <w:t>Finishing shell for spiral broach tool</w:t>
      </w:r>
    </w:p>
    <w:p w:rsidR="00C625AF" w:rsidRPr="009D4AD5" w:rsidRDefault="00C625AF" w:rsidP="00E6188F">
      <w:pPr>
        <w:rPr>
          <w:rFonts w:ascii="Arial" w:hAnsi="Arial" w:cs="Arial"/>
          <w:sz w:val="20"/>
          <w:szCs w:val="20"/>
          <w:lang w:val="en-US"/>
        </w:rPr>
      </w:pPr>
      <w:r w:rsidRPr="009D4AD5">
        <w:rPr>
          <w:rFonts w:ascii="Arial" w:hAnsi="Arial" w:cs="Arial"/>
          <w:noProof/>
          <w:sz w:val="20"/>
          <w:szCs w:val="20"/>
          <w:lang w:val="en-US"/>
        </w:rPr>
        <w:drawing>
          <wp:inline distT="0" distB="0" distL="0" distR="0" wp14:anchorId="7C531A92" wp14:editId="7FE697C9">
            <wp:extent cx="3134162" cy="3124636"/>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134162" cy="3124636"/>
                    </a:xfrm>
                    <a:prstGeom prst="rect">
                      <a:avLst/>
                    </a:prstGeom>
                  </pic:spPr>
                </pic:pic>
              </a:graphicData>
            </a:graphic>
          </wp:inline>
        </w:drawing>
      </w:r>
    </w:p>
    <w:p w:rsidR="00C625AF" w:rsidRPr="009D4AD5" w:rsidRDefault="00C625AF" w:rsidP="00C625AF">
      <w:pPr>
        <w:rPr>
          <w:rFonts w:ascii="Arial" w:hAnsi="Arial" w:cs="Arial"/>
          <w:i/>
          <w:sz w:val="20"/>
          <w:szCs w:val="20"/>
          <w:lang w:val="en-US"/>
        </w:rPr>
      </w:pPr>
      <w:r w:rsidRPr="009D4AD5">
        <w:rPr>
          <w:rFonts w:ascii="Arial" w:hAnsi="Arial" w:cs="Arial"/>
          <w:i/>
          <w:sz w:val="20"/>
          <w:szCs w:val="20"/>
          <w:lang w:val="en-US"/>
        </w:rPr>
        <w:t xml:space="preserve">Federal Broach </w:t>
      </w:r>
      <w:r w:rsidRPr="009D4AD5">
        <w:rPr>
          <w:rFonts w:ascii="Arial" w:hAnsi="Arial" w:cs="Arial"/>
          <w:i/>
          <w:iCs/>
          <w:spacing w:val="1"/>
          <w:sz w:val="20"/>
          <w:szCs w:val="20"/>
          <w:lang w:val="en-US"/>
        </w:rPr>
        <w:t>&amp;</w:t>
      </w:r>
      <w:r w:rsidRPr="009D4AD5">
        <w:rPr>
          <w:rFonts w:ascii="Arial" w:hAnsi="Arial" w:cs="Arial"/>
          <w:i/>
          <w:sz w:val="20"/>
          <w:szCs w:val="20"/>
          <w:lang w:val="en-US"/>
        </w:rPr>
        <w:t xml:space="preserve"> Machine Company, founded in 1952, is a precision </w:t>
      </w:r>
      <w:proofErr w:type="gramStart"/>
      <w:r w:rsidRPr="009D4AD5">
        <w:rPr>
          <w:rFonts w:ascii="Arial" w:hAnsi="Arial" w:cs="Arial"/>
          <w:i/>
          <w:sz w:val="20"/>
          <w:szCs w:val="20"/>
          <w:lang w:val="en-US"/>
        </w:rPr>
        <w:t>tool-making</w:t>
      </w:r>
      <w:proofErr w:type="gramEnd"/>
      <w:r w:rsidRPr="009D4AD5">
        <w:rPr>
          <w:rFonts w:ascii="Arial" w:hAnsi="Arial" w:cs="Arial"/>
          <w:i/>
          <w:sz w:val="20"/>
          <w:szCs w:val="20"/>
          <w:lang w:val="en-US"/>
        </w:rPr>
        <w:t xml:space="preserve"> and machine-building company based in Harrison, MI. Specializing in broach machines, broach tools, and gear-</w:t>
      </w:r>
      <w:r w:rsidRPr="009D4AD5">
        <w:rPr>
          <w:rFonts w:ascii="Arial" w:hAnsi="Arial" w:cs="Arial"/>
          <w:i/>
          <w:sz w:val="20"/>
          <w:szCs w:val="20"/>
          <w:lang w:val="en-US"/>
        </w:rPr>
        <w:lastRenderedPageBreak/>
        <w:t>cutting tools, Federal Broach has been a key player in various industries, continually evolving to meet market demands</w:t>
      </w:r>
    </w:p>
    <w:p w:rsidR="00C625AF" w:rsidRPr="009D4AD5" w:rsidRDefault="00C625AF">
      <w:pPr>
        <w:spacing w:after="0" w:line="240" w:lineRule="auto"/>
        <w:rPr>
          <w:rFonts w:ascii="Arial" w:hAnsi="Arial" w:cs="Arial"/>
          <w:sz w:val="20"/>
          <w:szCs w:val="20"/>
          <w:lang w:val="en-US"/>
        </w:rPr>
      </w:pPr>
    </w:p>
    <w:p w:rsidR="0000718E" w:rsidRPr="009D4AD5" w:rsidRDefault="0000718E" w:rsidP="00C625AF">
      <w:pPr>
        <w:pStyle w:val="berschrift3"/>
        <w:rPr>
          <w:rFonts w:ascii="Arial" w:hAnsi="Arial" w:cs="Arial"/>
          <w:sz w:val="20"/>
          <w:szCs w:val="20"/>
          <w:lang w:val="en-US"/>
        </w:rPr>
      </w:pPr>
      <w:r w:rsidRPr="009D4AD5">
        <w:rPr>
          <w:rFonts w:ascii="Arial" w:hAnsi="Arial" w:cs="Arial"/>
          <w:sz w:val="20"/>
          <w:szCs w:val="20"/>
          <w:lang w:val="en-US"/>
        </w:rPr>
        <w:t>For more information, please contact:</w:t>
      </w:r>
    </w:p>
    <w:p w:rsidR="0000718E" w:rsidRPr="009D4AD5" w:rsidRDefault="0000718E" w:rsidP="0000718E">
      <w:pPr>
        <w:rPr>
          <w:rFonts w:ascii="Arial" w:hAnsi="Arial" w:cs="Arial"/>
          <w:sz w:val="20"/>
          <w:szCs w:val="20"/>
          <w:lang w:val="en-US"/>
        </w:rPr>
      </w:pPr>
    </w:p>
    <w:p w:rsidR="0000718E" w:rsidRPr="009D4AD5" w:rsidRDefault="0000718E" w:rsidP="0000718E">
      <w:pPr>
        <w:rPr>
          <w:rFonts w:ascii="Arial" w:hAnsi="Arial" w:cs="Arial"/>
          <w:sz w:val="20"/>
          <w:szCs w:val="20"/>
        </w:rPr>
      </w:pPr>
      <w:r w:rsidRPr="009D4AD5">
        <w:rPr>
          <w:rFonts w:ascii="Arial" w:hAnsi="Arial" w:cs="Arial"/>
          <w:sz w:val="20"/>
          <w:szCs w:val="20"/>
        </w:rPr>
        <w:t>NUM Headquarters</w:t>
      </w:r>
    </w:p>
    <w:p w:rsidR="0000718E" w:rsidRPr="009D4AD5" w:rsidRDefault="0000718E" w:rsidP="0000718E">
      <w:pPr>
        <w:rPr>
          <w:rFonts w:ascii="Arial" w:hAnsi="Arial" w:cs="Arial"/>
          <w:sz w:val="20"/>
          <w:szCs w:val="20"/>
        </w:rPr>
      </w:pPr>
      <w:r w:rsidRPr="009D4AD5">
        <w:rPr>
          <w:rFonts w:ascii="Arial" w:hAnsi="Arial" w:cs="Arial"/>
          <w:sz w:val="20"/>
          <w:szCs w:val="20"/>
        </w:rPr>
        <w:t xml:space="preserve">NUM AG, </w:t>
      </w:r>
      <w:proofErr w:type="spellStart"/>
      <w:r w:rsidRPr="009D4AD5">
        <w:rPr>
          <w:rFonts w:ascii="Arial" w:hAnsi="Arial" w:cs="Arial"/>
          <w:sz w:val="20"/>
          <w:szCs w:val="20"/>
        </w:rPr>
        <w:t>Battenhusstrasse</w:t>
      </w:r>
      <w:proofErr w:type="spellEnd"/>
      <w:r w:rsidRPr="009D4AD5">
        <w:rPr>
          <w:rFonts w:ascii="Arial" w:hAnsi="Arial" w:cs="Arial"/>
          <w:sz w:val="20"/>
          <w:szCs w:val="20"/>
        </w:rPr>
        <w:t xml:space="preserve"> 16, 9053 Teufen, </w:t>
      </w:r>
      <w:proofErr w:type="spellStart"/>
      <w:r w:rsidRPr="009D4AD5">
        <w:rPr>
          <w:rFonts w:ascii="Arial" w:hAnsi="Arial" w:cs="Arial"/>
          <w:sz w:val="20"/>
          <w:szCs w:val="20"/>
        </w:rPr>
        <w:t>Switzerland</w:t>
      </w:r>
      <w:proofErr w:type="spellEnd"/>
    </w:p>
    <w:p w:rsidR="0000718E" w:rsidRPr="009D4AD5" w:rsidRDefault="0000718E" w:rsidP="0000718E">
      <w:pPr>
        <w:rPr>
          <w:rFonts w:ascii="Arial" w:hAnsi="Arial" w:cs="Arial"/>
          <w:sz w:val="20"/>
          <w:szCs w:val="20"/>
        </w:rPr>
      </w:pPr>
      <w:r w:rsidRPr="009D4AD5">
        <w:rPr>
          <w:rFonts w:ascii="Arial" w:hAnsi="Arial" w:cs="Arial"/>
          <w:sz w:val="20"/>
          <w:szCs w:val="20"/>
        </w:rPr>
        <w:t xml:space="preserve">Tel: +41 71 335 04 11; </w:t>
      </w:r>
      <w:hyperlink r:id="rId12" w:history="1">
        <w:r w:rsidRPr="009D4AD5">
          <w:rPr>
            <w:rStyle w:val="Hyperlink"/>
            <w:rFonts w:ascii="Arial" w:eastAsia="Arial" w:hAnsi="Arial" w:cs="Arial"/>
            <w:sz w:val="20"/>
            <w:szCs w:val="20"/>
          </w:rPr>
          <w:t>sales.ch@num.com</w:t>
        </w:r>
      </w:hyperlink>
      <w:r w:rsidRPr="009D4AD5">
        <w:rPr>
          <w:rFonts w:ascii="Arial" w:hAnsi="Arial" w:cs="Arial"/>
          <w:sz w:val="20"/>
          <w:szCs w:val="20"/>
        </w:rPr>
        <w:t xml:space="preserve">, </w:t>
      </w:r>
      <w:hyperlink r:id="rId13" w:history="1">
        <w:r w:rsidRPr="009D4AD5">
          <w:rPr>
            <w:rStyle w:val="Hyperlink"/>
            <w:rFonts w:ascii="Arial" w:eastAsia="Arial" w:hAnsi="Arial" w:cs="Arial"/>
            <w:sz w:val="20"/>
            <w:szCs w:val="20"/>
          </w:rPr>
          <w:t>www.num.com</w:t>
        </w:r>
      </w:hyperlink>
      <w:r w:rsidRPr="009D4AD5">
        <w:rPr>
          <w:rFonts w:ascii="Arial" w:hAnsi="Arial" w:cs="Arial"/>
          <w:sz w:val="20"/>
          <w:szCs w:val="20"/>
        </w:rPr>
        <w:t xml:space="preserve"> </w:t>
      </w:r>
    </w:p>
    <w:p w:rsidR="0000718E" w:rsidRPr="009D4AD5" w:rsidRDefault="0000718E" w:rsidP="0000718E">
      <w:pPr>
        <w:rPr>
          <w:rFonts w:ascii="Arial" w:hAnsi="Arial" w:cs="Arial"/>
          <w:sz w:val="20"/>
          <w:szCs w:val="20"/>
        </w:rPr>
      </w:pPr>
    </w:p>
    <w:p w:rsidR="0000718E" w:rsidRPr="009D4AD5" w:rsidRDefault="0000718E" w:rsidP="0000718E">
      <w:pPr>
        <w:rPr>
          <w:rFonts w:ascii="Arial" w:hAnsi="Arial" w:cs="Arial"/>
          <w:sz w:val="20"/>
          <w:szCs w:val="20"/>
          <w:lang w:val="en-US"/>
        </w:rPr>
      </w:pPr>
      <w:r w:rsidRPr="009D4AD5">
        <w:rPr>
          <w:rFonts w:ascii="Arial" w:hAnsi="Arial" w:cs="Arial"/>
          <w:sz w:val="20"/>
          <w:szCs w:val="20"/>
          <w:lang w:val="en-US"/>
        </w:rPr>
        <w:t>NTC US</w:t>
      </w:r>
      <w:bookmarkStart w:id="0" w:name="_GoBack"/>
      <w:bookmarkEnd w:id="0"/>
    </w:p>
    <w:p w:rsidR="0000718E" w:rsidRPr="009D4AD5" w:rsidRDefault="0000718E" w:rsidP="0000718E">
      <w:pPr>
        <w:rPr>
          <w:rFonts w:ascii="Arial" w:hAnsi="Arial" w:cs="Arial"/>
          <w:sz w:val="20"/>
          <w:szCs w:val="20"/>
          <w:lang w:val="en-US"/>
        </w:rPr>
      </w:pPr>
      <w:r w:rsidRPr="009D4AD5">
        <w:rPr>
          <w:rFonts w:ascii="Arial" w:hAnsi="Arial" w:cs="Arial"/>
          <w:sz w:val="20"/>
          <w:szCs w:val="20"/>
          <w:lang w:val="en-US"/>
        </w:rPr>
        <w:t xml:space="preserve">Steve Schilling, NUM Corporation, 603 East Diehl Road, Suite 115, Naperville, IL 60563, USA. </w:t>
      </w:r>
    </w:p>
    <w:p w:rsidR="0000718E" w:rsidRPr="009D4AD5" w:rsidRDefault="0000718E" w:rsidP="0000718E">
      <w:pPr>
        <w:rPr>
          <w:rFonts w:ascii="Arial" w:hAnsi="Arial" w:cs="Arial"/>
          <w:sz w:val="20"/>
          <w:szCs w:val="20"/>
        </w:rPr>
      </w:pPr>
      <w:r w:rsidRPr="009D4AD5">
        <w:rPr>
          <w:rFonts w:ascii="Arial" w:hAnsi="Arial" w:cs="Arial"/>
          <w:sz w:val="20"/>
          <w:szCs w:val="20"/>
        </w:rPr>
        <w:t xml:space="preserve">Tel: 630 505 77 22; </w:t>
      </w:r>
      <w:hyperlink r:id="rId14">
        <w:r w:rsidRPr="009D4AD5">
          <w:rPr>
            <w:rFonts w:ascii="Arial" w:hAnsi="Arial" w:cs="Arial"/>
            <w:color w:val="0000FF"/>
            <w:sz w:val="20"/>
            <w:szCs w:val="20"/>
            <w:u w:val="single"/>
          </w:rPr>
          <w:t>sales.us@num.com</w:t>
        </w:r>
      </w:hyperlink>
      <w:r w:rsidRPr="009D4AD5">
        <w:rPr>
          <w:rFonts w:ascii="Arial" w:hAnsi="Arial" w:cs="Arial"/>
          <w:sz w:val="20"/>
          <w:szCs w:val="20"/>
        </w:rPr>
        <w:t xml:space="preserve">; </w:t>
      </w:r>
      <w:hyperlink r:id="rId15">
        <w:r w:rsidRPr="009D4AD5">
          <w:rPr>
            <w:rFonts w:ascii="Arial" w:hAnsi="Arial" w:cs="Arial"/>
            <w:color w:val="0000FF"/>
            <w:sz w:val="20"/>
            <w:szCs w:val="20"/>
            <w:u w:val="single"/>
          </w:rPr>
          <w:t>www.num.com</w:t>
        </w:r>
      </w:hyperlink>
    </w:p>
    <w:p w:rsidR="0000718E" w:rsidRPr="009D4AD5" w:rsidRDefault="0000718E" w:rsidP="0000718E">
      <w:pPr>
        <w:rPr>
          <w:rFonts w:ascii="Arial" w:hAnsi="Arial" w:cs="Arial"/>
          <w:sz w:val="20"/>
          <w:szCs w:val="20"/>
        </w:rPr>
      </w:pPr>
    </w:p>
    <w:sectPr w:rsidR="0000718E" w:rsidRPr="009D4AD5" w:rsidSect="00107336">
      <w:headerReference w:type="default" r:id="rId16"/>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718E" w:rsidRDefault="0000718E" w:rsidP="00435BFB">
      <w:pPr>
        <w:spacing w:after="0" w:line="240" w:lineRule="auto"/>
      </w:pPr>
      <w:r>
        <w:separator/>
      </w:r>
    </w:p>
  </w:endnote>
  <w:endnote w:type="continuationSeparator" w:id="0">
    <w:p w:rsidR="0000718E" w:rsidRDefault="0000718E" w:rsidP="00435B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agoNoRegular">
    <w:panose1 w:val="02000506040000020004"/>
    <w:charset w:val="00"/>
    <w:family w:val="auto"/>
    <w:pitch w:val="variable"/>
    <w:sig w:usb0="A00000AF" w:usb1="4000004A" w:usb2="00000000" w:usb3="00000000" w:csb0="00000111" w:csb1="00000000"/>
  </w:font>
  <w:font w:name="FagoNoBold">
    <w:panose1 w:val="02000506040000020004"/>
    <w:charset w:val="00"/>
    <w:family w:val="auto"/>
    <w:pitch w:val="variable"/>
    <w:sig w:usb0="A00000AF" w:usb1="4000004A" w:usb2="00000000" w:usb3="00000000" w:csb0="0000011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718E" w:rsidRDefault="0000718E" w:rsidP="00435BFB">
      <w:pPr>
        <w:spacing w:after="0" w:line="240" w:lineRule="auto"/>
      </w:pPr>
      <w:r>
        <w:separator/>
      </w:r>
    </w:p>
  </w:footnote>
  <w:footnote w:type="continuationSeparator" w:id="0">
    <w:p w:rsidR="0000718E" w:rsidRDefault="0000718E" w:rsidP="00435B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18B0" w:rsidRDefault="00895336">
    <w:pPr>
      <w:pStyle w:val="Kopfzeile"/>
    </w:pPr>
    <w:r>
      <w:rPr>
        <w:noProof/>
        <w:lang w:val="en-US"/>
      </w:rPr>
      <w:drawing>
        <wp:anchor distT="0" distB="0" distL="114300" distR="114300" simplePos="0" relativeHeight="251657728" behindDoc="1" locked="0" layoutInCell="1" allowOverlap="1">
          <wp:simplePos x="0" y="0"/>
          <wp:positionH relativeFrom="page">
            <wp:posOffset>5076825</wp:posOffset>
          </wp:positionH>
          <wp:positionV relativeFrom="page">
            <wp:posOffset>720090</wp:posOffset>
          </wp:positionV>
          <wp:extent cx="2015490" cy="626110"/>
          <wp:effectExtent l="0" t="0" r="0" b="0"/>
          <wp:wrapTight wrapText="bothSides">
            <wp:wrapPolygon edited="0">
              <wp:start x="0" y="0"/>
              <wp:lineTo x="0" y="21030"/>
              <wp:lineTo x="21437" y="21030"/>
              <wp:lineTo x="21437" y="0"/>
              <wp:lineTo x="0" y="0"/>
            </wp:wrapPolygon>
          </wp:wrapTight>
          <wp:docPr id="1" name="Grafik 5" descr="C:\Users\lehrl\AppData\Local\Temp\notesFCBCEE\~4478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C:\Users\lehrl\AppData\Local\Temp\notesFCBCEE\~4478844.jpg"/>
                  <pic:cNvPicPr>
                    <a:picLocks noChangeAspect="1" noChangeArrowheads="1"/>
                  </pic:cNvPicPr>
                </pic:nvPicPr>
                <pic:blipFill>
                  <a:blip r:embed="rId1">
                    <a:extLst>
                      <a:ext uri="{28A0092B-C50C-407E-A947-70E740481C1C}">
                        <a14:useLocalDpi xmlns:a14="http://schemas.microsoft.com/office/drawing/2010/main" val="0"/>
                      </a:ext>
                    </a:extLst>
                  </a:blip>
                  <a:srcRect t="22910" b="18175"/>
                  <a:stretch>
                    <a:fillRect/>
                  </a:stretch>
                </pic:blipFill>
                <pic:spPr bwMode="auto">
                  <a:xfrm>
                    <a:off x="0" y="0"/>
                    <a:ext cx="2015490" cy="6261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B6F320F"/>
    <w:multiLevelType w:val="hybridMultilevel"/>
    <w:tmpl w:val="27DA4E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0212DC"/>
    <w:multiLevelType w:val="hybridMultilevel"/>
    <w:tmpl w:val="84260F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DF1209C"/>
    <w:multiLevelType w:val="hybridMultilevel"/>
    <w:tmpl w:val="4EE4CE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8167115"/>
    <w:multiLevelType w:val="hybridMultilevel"/>
    <w:tmpl w:val="CE38F3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186689F"/>
    <w:multiLevelType w:val="multilevel"/>
    <w:tmpl w:val="E836F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5336"/>
    <w:rsid w:val="0000718E"/>
    <w:rsid w:val="00033E79"/>
    <w:rsid w:val="00107336"/>
    <w:rsid w:val="00435BFB"/>
    <w:rsid w:val="005418B0"/>
    <w:rsid w:val="00552141"/>
    <w:rsid w:val="00557297"/>
    <w:rsid w:val="005D28F1"/>
    <w:rsid w:val="005F2D39"/>
    <w:rsid w:val="006659FD"/>
    <w:rsid w:val="00752D2D"/>
    <w:rsid w:val="00895336"/>
    <w:rsid w:val="0095623B"/>
    <w:rsid w:val="00961437"/>
    <w:rsid w:val="009D4AD5"/>
    <w:rsid w:val="009F3BE6"/>
    <w:rsid w:val="00A22179"/>
    <w:rsid w:val="00A61ACA"/>
    <w:rsid w:val="00A81241"/>
    <w:rsid w:val="00C625AF"/>
    <w:rsid w:val="00E6188F"/>
    <w:rsid w:val="00E759D5"/>
    <w:rsid w:val="00F265B0"/>
    <w:rsid w:val="00F71E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chartTrackingRefBased/>
  <w15:docId w15:val="{68C6CD27-67E3-4D07-A33B-E5B0D5C84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200" w:line="276" w:lineRule="auto"/>
    </w:pPr>
    <w:rPr>
      <w:sz w:val="22"/>
      <w:szCs w:val="22"/>
      <w:lang w:val="de-CH"/>
    </w:rPr>
  </w:style>
  <w:style w:type="paragraph" w:styleId="berschrift1">
    <w:name w:val="heading 1"/>
    <w:basedOn w:val="Standard"/>
    <w:next w:val="Standard"/>
    <w:link w:val="berschrift1Zchn"/>
    <w:uiPriority w:val="9"/>
    <w:qFormat/>
    <w:rsid w:val="0000718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00718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C625A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35BF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35BFB"/>
  </w:style>
  <w:style w:type="paragraph" w:styleId="Fuzeile">
    <w:name w:val="footer"/>
    <w:basedOn w:val="Standard"/>
    <w:link w:val="FuzeileZchn"/>
    <w:uiPriority w:val="99"/>
    <w:unhideWhenUsed/>
    <w:rsid w:val="00435BF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35BFB"/>
  </w:style>
  <w:style w:type="paragraph" w:styleId="Sprechblasentext">
    <w:name w:val="Balloon Text"/>
    <w:basedOn w:val="Standard"/>
    <w:link w:val="SprechblasentextZchn"/>
    <w:uiPriority w:val="99"/>
    <w:semiHidden/>
    <w:unhideWhenUsed/>
    <w:rsid w:val="00435BFB"/>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435BFB"/>
    <w:rPr>
      <w:rFonts w:ascii="Tahoma" w:hAnsi="Tahoma" w:cs="Tahoma"/>
      <w:sz w:val="16"/>
      <w:szCs w:val="16"/>
    </w:rPr>
  </w:style>
  <w:style w:type="character" w:customStyle="1" w:styleId="berschrift2Zchn">
    <w:name w:val="Überschrift 2 Zchn"/>
    <w:basedOn w:val="Absatz-Standardschriftart"/>
    <w:link w:val="berschrift2"/>
    <w:uiPriority w:val="9"/>
    <w:rsid w:val="0000718E"/>
    <w:rPr>
      <w:rFonts w:asciiTheme="majorHAnsi" w:eastAsiaTheme="majorEastAsia" w:hAnsiTheme="majorHAnsi" w:cstheme="majorBidi"/>
      <w:color w:val="2E74B5" w:themeColor="accent1" w:themeShade="BF"/>
      <w:sz w:val="26"/>
      <w:szCs w:val="26"/>
      <w:lang w:val="de-CH"/>
    </w:rPr>
  </w:style>
  <w:style w:type="character" w:customStyle="1" w:styleId="berschrift1Zchn">
    <w:name w:val="Überschrift 1 Zchn"/>
    <w:basedOn w:val="Absatz-Standardschriftart"/>
    <w:link w:val="berschrift1"/>
    <w:uiPriority w:val="9"/>
    <w:rsid w:val="0000718E"/>
    <w:rPr>
      <w:rFonts w:asciiTheme="majorHAnsi" w:eastAsiaTheme="majorEastAsia" w:hAnsiTheme="majorHAnsi" w:cstheme="majorBidi"/>
      <w:color w:val="2E74B5" w:themeColor="accent1" w:themeShade="BF"/>
      <w:sz w:val="32"/>
      <w:szCs w:val="32"/>
      <w:lang w:val="de-CH"/>
    </w:rPr>
  </w:style>
  <w:style w:type="paragraph" w:styleId="Listenabsatz">
    <w:name w:val="List Paragraph"/>
    <w:basedOn w:val="Standard"/>
    <w:uiPriority w:val="34"/>
    <w:qFormat/>
    <w:rsid w:val="0000718E"/>
    <w:pPr>
      <w:ind w:left="720"/>
      <w:contextualSpacing/>
    </w:pPr>
  </w:style>
  <w:style w:type="character" w:styleId="Hyperlink">
    <w:name w:val="Hyperlink"/>
    <w:basedOn w:val="Absatz-Standardschriftart"/>
    <w:uiPriority w:val="99"/>
    <w:unhideWhenUsed/>
    <w:rsid w:val="0000718E"/>
    <w:rPr>
      <w:color w:val="0563C1" w:themeColor="hyperlink"/>
      <w:u w:val="single"/>
    </w:rPr>
  </w:style>
  <w:style w:type="paragraph" w:styleId="StandardWeb">
    <w:name w:val="Normal (Web)"/>
    <w:basedOn w:val="Standard"/>
    <w:uiPriority w:val="99"/>
    <w:semiHidden/>
    <w:unhideWhenUsed/>
    <w:rsid w:val="00961437"/>
    <w:pPr>
      <w:spacing w:before="100" w:beforeAutospacing="1" w:after="100" w:afterAutospacing="1" w:line="240" w:lineRule="auto"/>
    </w:pPr>
    <w:rPr>
      <w:rFonts w:ascii="Times New Roman" w:eastAsia="Times New Roman" w:hAnsi="Times New Roman"/>
      <w:sz w:val="24"/>
      <w:szCs w:val="24"/>
      <w:lang w:val="en-US"/>
    </w:rPr>
  </w:style>
  <w:style w:type="paragraph" w:styleId="KeinLeerraum">
    <w:name w:val="No Spacing"/>
    <w:uiPriority w:val="1"/>
    <w:qFormat/>
    <w:rsid w:val="00961437"/>
    <w:rPr>
      <w:sz w:val="22"/>
      <w:szCs w:val="22"/>
      <w:lang w:val="de-CH"/>
    </w:rPr>
  </w:style>
  <w:style w:type="paragraph" w:customStyle="1" w:styleId="01TitelHeaderweiss20PTNUMinformation">
    <w:name w:val="01_Titel_Header_weiss_20PT (NUMinformation)"/>
    <w:basedOn w:val="Standard"/>
    <w:uiPriority w:val="99"/>
    <w:rsid w:val="00F265B0"/>
    <w:pPr>
      <w:autoSpaceDE w:val="0"/>
      <w:autoSpaceDN w:val="0"/>
      <w:adjustRightInd w:val="0"/>
      <w:spacing w:after="0" w:line="400" w:lineRule="atLeast"/>
      <w:textAlignment w:val="center"/>
    </w:pPr>
    <w:rPr>
      <w:rFonts w:ascii="FagoNoRegular" w:hAnsi="FagoNoRegular" w:cs="FagoNoRegular"/>
      <w:color w:val="FFFFFF"/>
      <w:sz w:val="40"/>
      <w:szCs w:val="40"/>
      <w:lang w:val="en-US"/>
    </w:rPr>
  </w:style>
  <w:style w:type="paragraph" w:customStyle="1" w:styleId="05LauftextBoldgrau8PTNUMinformation">
    <w:name w:val="05_Lauftext_Bold_grau_8PT (NUMinformation)"/>
    <w:basedOn w:val="Standard"/>
    <w:uiPriority w:val="99"/>
    <w:rsid w:val="00F265B0"/>
    <w:pPr>
      <w:autoSpaceDE w:val="0"/>
      <w:autoSpaceDN w:val="0"/>
      <w:adjustRightInd w:val="0"/>
      <w:spacing w:after="0" w:line="200" w:lineRule="atLeast"/>
      <w:jc w:val="both"/>
      <w:textAlignment w:val="center"/>
    </w:pPr>
    <w:rPr>
      <w:rFonts w:ascii="FagoNoBold" w:hAnsi="FagoNoBold" w:cs="FagoNoBold"/>
      <w:color w:val="555756"/>
      <w:sz w:val="16"/>
      <w:szCs w:val="16"/>
      <w:lang w:val="en-US"/>
    </w:rPr>
  </w:style>
  <w:style w:type="paragraph" w:customStyle="1" w:styleId="04LauftextReggrau8PTNUMinformation">
    <w:name w:val="04_Lauftext_Reg_grau_8PT (NUMinformation)"/>
    <w:basedOn w:val="Standard"/>
    <w:uiPriority w:val="99"/>
    <w:rsid w:val="00F265B0"/>
    <w:pPr>
      <w:autoSpaceDE w:val="0"/>
      <w:autoSpaceDN w:val="0"/>
      <w:adjustRightInd w:val="0"/>
      <w:spacing w:after="0" w:line="200" w:lineRule="atLeast"/>
      <w:jc w:val="both"/>
      <w:textAlignment w:val="center"/>
    </w:pPr>
    <w:rPr>
      <w:rFonts w:ascii="FagoNoRegular" w:hAnsi="FagoNoRegular" w:cs="FagoNoRegular"/>
      <w:color w:val="555756"/>
      <w:sz w:val="16"/>
      <w:szCs w:val="16"/>
      <w:lang w:val="en-US"/>
    </w:rPr>
  </w:style>
  <w:style w:type="character" w:customStyle="1" w:styleId="berschrift3Zchn">
    <w:name w:val="Überschrift 3 Zchn"/>
    <w:basedOn w:val="Absatz-Standardschriftart"/>
    <w:link w:val="berschrift3"/>
    <w:uiPriority w:val="9"/>
    <w:rsid w:val="00C625AF"/>
    <w:rPr>
      <w:rFonts w:asciiTheme="majorHAnsi" w:eastAsiaTheme="majorEastAsia" w:hAnsiTheme="majorHAnsi" w:cstheme="majorBidi"/>
      <w:color w:val="1F4D78" w:themeColor="accent1" w:themeShade="7F"/>
      <w:sz w:val="24"/>
      <w:szCs w:val="24"/>
      <w:lang w:val="de-CH"/>
    </w:rPr>
  </w:style>
  <w:style w:type="paragraph" w:customStyle="1" w:styleId="06FussnoteItalgrau8PTNUMinformation">
    <w:name w:val="06_Fussnote_Ital_grau_8PT (NUMinformation)"/>
    <w:basedOn w:val="Standard"/>
    <w:uiPriority w:val="99"/>
    <w:rsid w:val="00C625AF"/>
    <w:pPr>
      <w:autoSpaceDE w:val="0"/>
      <w:autoSpaceDN w:val="0"/>
      <w:adjustRightInd w:val="0"/>
      <w:spacing w:after="0" w:line="200" w:lineRule="atLeast"/>
      <w:textAlignment w:val="center"/>
    </w:pPr>
    <w:rPr>
      <w:rFonts w:ascii="FagoNoRegular" w:hAnsi="FagoNoRegular" w:cs="FagoNoRegular"/>
      <w:i/>
      <w:iCs/>
      <w:color w:val="555756"/>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4833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num.com"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sales.ch@num.co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www.num.com"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mailto:sales.us@num.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1018</Words>
  <Characters>6349</Characters>
  <Application>Microsoft Office Word</Application>
  <DocSecurity>0</DocSecurity>
  <Lines>104</Lines>
  <Paragraphs>29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7338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Jacqueline Boeni</dc:creator>
  <cp:keywords/>
  <cp:lastModifiedBy>Jacqueline Boeni</cp:lastModifiedBy>
  <cp:revision>4</cp:revision>
  <cp:lastPrinted>2018-09-13T13:48:00Z</cp:lastPrinted>
  <dcterms:created xsi:type="dcterms:W3CDTF">2024-08-06T06:24:00Z</dcterms:created>
  <dcterms:modified xsi:type="dcterms:W3CDTF">2024-08-06T09:34:00Z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2e3a8782-5a3c-49ac-9342-f326baee332b</vt:lpwstr>
  </property>
</Properties>
</file>